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D" w:rsidRDefault="00C8272F">
      <w:pPr>
        <w:rPr>
          <w:rFonts w:ascii="Comic Sans MS" w:hAnsi="Comic Sans MS"/>
          <w:b/>
          <w:sz w:val="32"/>
          <w:szCs w:val="32"/>
          <w:u w:val="single"/>
        </w:rPr>
      </w:pPr>
      <w:r w:rsidRPr="00C8272F">
        <w:rPr>
          <w:rFonts w:ascii="Comic Sans MS" w:hAnsi="Comic Sans MS"/>
          <w:b/>
          <w:sz w:val="32"/>
          <w:szCs w:val="32"/>
          <w:u w:val="single"/>
        </w:rPr>
        <w:t>Unser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Angebotskarussell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findet mittwochs in der Hausaufgabenzeit (13.45-14.30 Uhr) statt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enge Kooperation zwischen Hort und Schule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 Hortkinder befinden sich in 8 altersgemischten Gruppen 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Kinder besuchen gelenkt 2 mal hintereinander die Station, danach dreht sich das Karussell weiter, bis zum Schulhalbjahr hat jedes Kind jede Station erlebt und der Ablauf beginnt von vorn mit anderen Themengebieten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Paten Klasse 4 unterstützen die Kinder Klasse 1</w:t>
      </w:r>
    </w:p>
    <w:p w:rsidR="00C8272F" w:rsidRDefault="00C8272F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Gemeinsame Eröffnung immer mittwochs 13.45 Uhr mit Erkennungsmelodie, intoniert von Kl. 4 mit </w:t>
      </w:r>
      <w:proofErr w:type="spellStart"/>
      <w:r>
        <w:rPr>
          <w:rFonts w:ascii="Comic Sans MS" w:hAnsi="Comic Sans MS"/>
          <w:sz w:val="32"/>
          <w:szCs w:val="32"/>
        </w:rPr>
        <w:t>Boomwhackern</w:t>
      </w:r>
      <w:proofErr w:type="spellEnd"/>
      <w:r>
        <w:rPr>
          <w:rFonts w:ascii="Comic Sans MS" w:hAnsi="Comic Sans MS"/>
          <w:sz w:val="32"/>
          <w:szCs w:val="32"/>
        </w:rPr>
        <w:t xml:space="preserve"> auf dem Schulhof</w:t>
      </w:r>
    </w:p>
    <w:p w:rsidR="007507C8" w:rsidRDefault="007507C8" w:rsidP="00C8272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Stationen des Karussells in diesem Schuljahr: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528"/>
        <w:gridCol w:w="2693"/>
      </w:tblGrid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„Mensch ärgere dich nicht!“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Hort</w:t>
            </w:r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„Ich entspanne mich“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Hort</w:t>
            </w:r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„Natur und Bewegung“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Hort</w:t>
            </w:r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„Gesunde Ernährung schmeckt gut“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Hort</w:t>
            </w:r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„Baukastenkinder“ 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Herr Heinicke</w:t>
            </w:r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„ANTOLIN“-Leseförderprogramm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Herr Hempel</w:t>
            </w:r>
            <w:bookmarkStart w:id="0" w:name="_GoBack"/>
            <w:bookmarkEnd w:id="0"/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„Ideen aus dem Lesestübchen“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Frau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Süßenbach</w:t>
            </w:r>
            <w:proofErr w:type="spellEnd"/>
          </w:p>
        </w:tc>
      </w:tr>
      <w:tr w:rsidR="00BA5BDC" w:rsidTr="00BA5BDC">
        <w:tc>
          <w:tcPr>
            <w:tcW w:w="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ÜBERRASCHUNG Neu!</w:t>
            </w:r>
          </w:p>
        </w:tc>
        <w:tc>
          <w:tcPr>
            <w:tcW w:w="2693" w:type="dxa"/>
          </w:tcPr>
          <w:p w:rsidR="00BA5BDC" w:rsidRDefault="00BA5BDC" w:rsidP="00BA5BDC">
            <w:pPr>
              <w:pStyle w:val="Listenabsatz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Hort</w:t>
            </w:r>
          </w:p>
        </w:tc>
      </w:tr>
    </w:tbl>
    <w:p w:rsidR="00BA5BDC" w:rsidRPr="00C8272F" w:rsidRDefault="00BA5BDC" w:rsidP="00BA5BDC">
      <w:pPr>
        <w:pStyle w:val="Listenabsatz"/>
        <w:rPr>
          <w:rFonts w:ascii="Comic Sans MS" w:hAnsi="Comic Sans MS"/>
          <w:sz w:val="32"/>
          <w:szCs w:val="32"/>
        </w:rPr>
      </w:pPr>
    </w:p>
    <w:sectPr w:rsidR="00BA5BDC" w:rsidRPr="00C8272F" w:rsidSect="00C8272F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0475"/>
    <w:multiLevelType w:val="hybridMultilevel"/>
    <w:tmpl w:val="51301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F"/>
    <w:rsid w:val="006374D9"/>
    <w:rsid w:val="007507C8"/>
    <w:rsid w:val="009C7FB9"/>
    <w:rsid w:val="00BA5BDC"/>
    <w:rsid w:val="00C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47BE-DA03-44C1-A6FC-DA299BF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7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Bröse</dc:creator>
  <cp:keywords/>
  <dc:description/>
  <cp:lastModifiedBy>Frau Bröse</cp:lastModifiedBy>
  <cp:revision>2</cp:revision>
  <cp:lastPrinted>2021-09-15T05:37:00Z</cp:lastPrinted>
  <dcterms:created xsi:type="dcterms:W3CDTF">2021-09-15T05:29:00Z</dcterms:created>
  <dcterms:modified xsi:type="dcterms:W3CDTF">2021-09-15T05:45:00Z</dcterms:modified>
</cp:coreProperties>
</file>